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CFAVCP-000183F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CHIMICI MODENA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Emilia-Romagna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SANDRA</w:t>
      </w:r>
    </w:p>
    <w:p w:rsidR="000D2A7E" w:rsidRDefault="000D2A7E" w:rsidP="000D2A7E">
      <w:r>
        <w:t>Cognome RPC</w:t>
      </w:r>
      <w:r w:rsidR="007C4A01">
        <w:t>T</w:t>
      </w:r>
      <w:r w:rsidR="00B86349">
        <w:t>: LAZZARI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:rsidR="000D2A7E" w:rsidRDefault="000D2A7E" w:rsidP="000D2A7E">
      <w:r>
        <w:t xml:space="preserve">Posizione occupata: </w:t>
      </w:r>
      <w:r w:rsidR="00B86349">
        <w:t>responsabile anticorruzione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10/06/2021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FDA91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:rsidR="00521000" w:rsidRDefault="00521000">
                      <w:r>
                        <w:t>Note del RPCT:</w:t>
                      </w:r>
                    </w:p>
                    <w:p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2020 </w:t>
      </w:r>
      <w:r>
        <w:br/>
        <w:t>Rispetto al totale degli atti di incarico e i contratti, sono stati adeguati alle previsioni del Codice di Comportamento adottato, il  40 % degli atti.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6991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:rsidR="00521000" w:rsidRDefault="00521000" w:rsidP="00BE39BE">
                      <w:r>
                        <w:t>Note del RPCT:</w:t>
                      </w:r>
                    </w:p>
                    <w:p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necessaria avendo un solo dipendente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AF041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:rsidR="00521000" w:rsidRDefault="00521000" w:rsidP="00425435">
                      <w:r>
                        <w:t>Note del RPCT:</w:t>
                      </w:r>
                    </w:p>
                    <w:p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</w:r>
      <w:r>
        <w:br/>
        <w:t>solo un dipendente senza incarichi</w:t>
      </w:r>
    </w:p>
    <w:p w:rsidR="00B417C3" w:rsidRDefault="00B417C3" w:rsidP="00354388"/>
    <w:p w:rsidR="009B6C9E" w:rsidRDefault="009B6C9E" w:rsidP="00354388"/>
    <w:p w:rsidR="009B6C9E" w:rsidRDefault="009B6C9E" w:rsidP="00354388"/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F846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E80390">
                      <w:r>
                        <w:t>Note del RPCT:</w:t>
                      </w:r>
                    </w:p>
                    <w:p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solo un dipendente</w:t>
      </w: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3978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:rsidR="00521000" w:rsidRDefault="00521000" w:rsidP="00F96FBD">
                      <w:r>
                        <w:t>Note del RPCT:</w:t>
                      </w:r>
                    </w:p>
                    <w:p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temi dell’etica e dell'integrità del funzionario pubblico</w:t>
      </w:r>
      <w:r>
        <w:br/>
        <w:t xml:space="preserve">    - RPCT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10</w:t>
      </w:r>
      <w:r>
        <w:br/>
        <w:t xml:space="preserve">    - Altro personale per un numero medio di ore 3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frontale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FNCF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55AE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:rsidR="00521000" w:rsidRDefault="00521000" w:rsidP="0015187D">
                      <w:r>
                        <w:t>Note del RPCT:</w:t>
                      </w:r>
                    </w:p>
                    <w:p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E618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:rsidR="00521000" w:rsidRDefault="00521000" w:rsidP="00D866D2">
                      <w:r>
                        <w:t>Note del RPCT:</w:t>
                      </w:r>
                    </w:p>
                    <w:p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necessaria in un ordine professionale</w:t>
      </w:r>
    </w:p>
    <w:p w:rsidR="00C84FCB" w:rsidRDefault="00C84FCB" w:rsidP="00B33A5B"/>
    <w:p w:rsidR="00C84FCB" w:rsidRDefault="00C84FCB" w:rsidP="00B33A5B"/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99AF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:rsidR="00521000" w:rsidRDefault="00521000" w:rsidP="005B20C9">
                      <w:r>
                        <w:t>Note del RPCT:</w:t>
                      </w:r>
                    </w:p>
                    <w:p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prevedibili</w:t>
      </w:r>
    </w:p>
    <w:p w:rsidR="00634F49" w:rsidRDefault="00634F49" w:rsidP="00C57E07"/>
    <w:p w:rsidR="00634F49" w:rsidRDefault="00634F49" w:rsidP="00C57E07"/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4B5A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:rsidR="00521000" w:rsidRDefault="00521000" w:rsidP="0038654E">
                      <w:r>
                        <w:t>Note del RPCT:</w:t>
                      </w:r>
                    </w:p>
                    <w:p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prevedibili</w:t>
      </w:r>
    </w:p>
    <w:p w:rsidR="002017E5" w:rsidRDefault="002017E5" w:rsidP="00A054EE"/>
    <w:p w:rsidR="002017E5" w:rsidRDefault="002017E5" w:rsidP="00A054EE">
      <w:bookmarkStart w:id="17" w:name="_Hlk88649032"/>
    </w:p>
    <w:bookmarkEnd w:id="17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72466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:rsidR="00521000" w:rsidRDefault="00521000" w:rsidP="00B96D6A">
                      <w:r>
                        <w:t>Note del RPCT:</w:t>
                      </w:r>
                    </w:p>
                    <w:p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690CF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:rsidR="005D5318" w:rsidRDefault="005D5318" w:rsidP="005D5318">
                      <w:r>
                        <w:t>Note del RPCT:</w:t>
                      </w:r>
                    </w:p>
                    <w:p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nessun riscontro negativo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0FAB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:rsidR="00521000" w:rsidRDefault="00521000" w:rsidP="00DE2A92">
                      <w:r>
                        <w:t>Note del RPCT:</w:t>
                      </w:r>
                    </w:p>
                    <w:p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:rsidR="002E0B4A" w:rsidRDefault="002E0B4A" w:rsidP="002E0B4A"/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attivazione delle misure sarà attivata all'arrivo di casi reali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F4F01">
        <w:tc>
          <w:tcPr>
            <w:tcW w:w="0" w:type="auto"/>
          </w:tcPr>
          <w:p w:rsidR="00BF4F01" w:rsidRDefault="00851E8C">
            <w:r>
              <w:t xml:space="preserve"> - Non si applica</w:t>
            </w:r>
          </w:p>
        </w:tc>
        <w:tc>
          <w:tcPr>
            <w:tcW w:w="0" w:type="auto"/>
          </w:tcPr>
          <w:p w:rsidR="00BF4F01" w:rsidRDefault="00851E8C">
            <w:r>
              <w:t xml:space="preserve"> - </w:t>
            </w:r>
          </w:p>
        </w:tc>
        <w:tc>
          <w:tcPr>
            <w:tcW w:w="0" w:type="auto"/>
          </w:tcPr>
          <w:p w:rsidR="00BF4F01" w:rsidRDefault="00851E8C">
            <w:r>
              <w:t xml:space="preserve"> - </w:t>
            </w:r>
          </w:p>
        </w:tc>
        <w:tc>
          <w:tcPr>
            <w:tcW w:w="0" w:type="auto"/>
          </w:tcPr>
          <w:p w:rsidR="00BF4F01" w:rsidRDefault="00851E8C">
            <w:r>
              <w:t xml:space="preserve"> - </w:t>
            </w:r>
          </w:p>
        </w:tc>
        <w:tc>
          <w:tcPr>
            <w:tcW w:w="0" w:type="auto"/>
          </w:tcPr>
          <w:p w:rsidR="00BF4F01" w:rsidRDefault="00851E8C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72DE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D24EEA">
                      <w:r>
                        <w:t>Note del RPCT:</w:t>
                      </w:r>
                    </w:p>
                    <w:p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nessuna segnalazione</w:t>
      </w:r>
      <w:r>
        <w:br/>
        <w:t xml:space="preserve">  - la capacità di individuare e far emergere situazioni di rischio corruttivo e di intervenire con adeguati rimedi  è rimasta invariata in ragione di nessun caso</w:t>
      </w:r>
      <w:r>
        <w:br/>
        <w:t xml:space="preserve">  - la reputazione dell'ente  è rimasta invariata in ragione di costante credibilità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2702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8FAB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0570F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:rsidR="00521000" w:rsidRDefault="00521000" w:rsidP="00007458">
                      <w:r>
                        <w:t>Note del RPCT:</w:t>
                      </w:r>
                    </w:p>
                    <w:p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alcun scostamento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parzialmente idoneo, per le seguenti ragioni:continua sollecitazione e prevenzione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parzialmente idoneo, per le seguenti ragioni:credibilità del consiglio direttivo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C8FD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687B10">
                      <w:r>
                        <w:t>Note del RPCT:</w:t>
                      </w:r>
                    </w:p>
                    <w:p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1384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C922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C1FE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31F1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83BF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0E49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2697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D0E9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:rsidR="00521000" w:rsidRDefault="00521000" w:rsidP="00DC2B4F">
                      <w:r>
                        <w:t>Note del RPCT:</w:t>
                      </w:r>
                    </w:p>
                    <w:p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4900" w:rsidRDefault="00624900" w:rsidP="00424EBB">
      <w:r>
        <w:separator/>
      </w:r>
    </w:p>
  </w:endnote>
  <w:endnote w:type="continuationSeparator" w:id="0">
    <w:p w:rsidR="00624900" w:rsidRDefault="00624900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4900" w:rsidRDefault="00624900" w:rsidP="00424EBB">
      <w:r>
        <w:separator/>
      </w:r>
    </w:p>
  </w:footnote>
  <w:footnote w:type="continuationSeparator" w:id="0">
    <w:p w:rsidR="00624900" w:rsidRDefault="00624900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479420">
    <w:abstractNumId w:val="15"/>
  </w:num>
  <w:num w:numId="2" w16cid:durableId="1522084058">
    <w:abstractNumId w:val="43"/>
  </w:num>
  <w:num w:numId="3" w16cid:durableId="1168638383">
    <w:abstractNumId w:val="39"/>
  </w:num>
  <w:num w:numId="4" w16cid:durableId="1011764955">
    <w:abstractNumId w:val="22"/>
  </w:num>
  <w:num w:numId="5" w16cid:durableId="809174939">
    <w:abstractNumId w:val="8"/>
  </w:num>
  <w:num w:numId="6" w16cid:durableId="369765751">
    <w:abstractNumId w:val="19"/>
  </w:num>
  <w:num w:numId="7" w16cid:durableId="1144925865">
    <w:abstractNumId w:val="4"/>
  </w:num>
  <w:num w:numId="8" w16cid:durableId="849685015">
    <w:abstractNumId w:val="21"/>
  </w:num>
  <w:num w:numId="9" w16cid:durableId="778185652">
    <w:abstractNumId w:val="35"/>
  </w:num>
  <w:num w:numId="10" w16cid:durableId="712004226">
    <w:abstractNumId w:val="17"/>
  </w:num>
  <w:num w:numId="11" w16cid:durableId="2005666897">
    <w:abstractNumId w:val="2"/>
  </w:num>
  <w:num w:numId="12" w16cid:durableId="1968315619">
    <w:abstractNumId w:val="23"/>
  </w:num>
  <w:num w:numId="13" w16cid:durableId="1664118966">
    <w:abstractNumId w:val="42"/>
  </w:num>
  <w:num w:numId="14" w16cid:durableId="1134786915">
    <w:abstractNumId w:val="37"/>
  </w:num>
  <w:num w:numId="15" w16cid:durableId="1818718896">
    <w:abstractNumId w:val="13"/>
  </w:num>
  <w:num w:numId="16" w16cid:durableId="768936567">
    <w:abstractNumId w:val="41"/>
  </w:num>
  <w:num w:numId="17" w16cid:durableId="1860774895">
    <w:abstractNumId w:val="38"/>
  </w:num>
  <w:num w:numId="18" w16cid:durableId="1169521595">
    <w:abstractNumId w:val="7"/>
  </w:num>
  <w:num w:numId="19" w16cid:durableId="2143762266">
    <w:abstractNumId w:val="1"/>
  </w:num>
  <w:num w:numId="20" w16cid:durableId="451755020">
    <w:abstractNumId w:val="33"/>
  </w:num>
  <w:num w:numId="21" w16cid:durableId="744841080">
    <w:abstractNumId w:val="31"/>
  </w:num>
  <w:num w:numId="22" w16cid:durableId="1141846754">
    <w:abstractNumId w:val="30"/>
  </w:num>
  <w:num w:numId="23" w16cid:durableId="330106035">
    <w:abstractNumId w:val="26"/>
  </w:num>
  <w:num w:numId="24" w16cid:durableId="363604910">
    <w:abstractNumId w:val="29"/>
  </w:num>
  <w:num w:numId="25" w16cid:durableId="2106151507">
    <w:abstractNumId w:val="6"/>
  </w:num>
  <w:num w:numId="26" w16cid:durableId="1182477097">
    <w:abstractNumId w:val="24"/>
  </w:num>
  <w:num w:numId="27" w16cid:durableId="2082017570">
    <w:abstractNumId w:val="9"/>
  </w:num>
  <w:num w:numId="28" w16cid:durableId="1956059289">
    <w:abstractNumId w:val="16"/>
  </w:num>
  <w:num w:numId="29" w16cid:durableId="1847209906">
    <w:abstractNumId w:val="11"/>
  </w:num>
  <w:num w:numId="30" w16cid:durableId="1541015558">
    <w:abstractNumId w:val="25"/>
  </w:num>
  <w:num w:numId="31" w16cid:durableId="2036733595">
    <w:abstractNumId w:val="20"/>
  </w:num>
  <w:num w:numId="32" w16cid:durableId="792528207">
    <w:abstractNumId w:val="0"/>
  </w:num>
  <w:num w:numId="33" w16cid:durableId="1053042874">
    <w:abstractNumId w:val="28"/>
  </w:num>
  <w:num w:numId="34" w16cid:durableId="944462737">
    <w:abstractNumId w:val="12"/>
  </w:num>
  <w:num w:numId="35" w16cid:durableId="1998147491">
    <w:abstractNumId w:val="32"/>
  </w:num>
  <w:num w:numId="36" w16cid:durableId="1380785870">
    <w:abstractNumId w:val="5"/>
  </w:num>
  <w:num w:numId="37" w16cid:durableId="511915582">
    <w:abstractNumId w:val="36"/>
  </w:num>
  <w:num w:numId="38" w16cid:durableId="759644287">
    <w:abstractNumId w:val="14"/>
  </w:num>
  <w:num w:numId="39" w16cid:durableId="640112358">
    <w:abstractNumId w:val="27"/>
  </w:num>
  <w:num w:numId="40" w16cid:durableId="919093868">
    <w:abstractNumId w:val="18"/>
  </w:num>
  <w:num w:numId="41" w16cid:durableId="1582568113">
    <w:abstractNumId w:val="10"/>
  </w:num>
  <w:num w:numId="42" w16cid:durableId="1218740084">
    <w:abstractNumId w:val="40"/>
  </w:num>
  <w:num w:numId="43" w16cid:durableId="447311345">
    <w:abstractNumId w:val="3"/>
  </w:num>
  <w:num w:numId="44" w16cid:durableId="539824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4C25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4900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51E8C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7A6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BF4F01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AF740-396B-844F-968D-CCE23C6D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ordine.modena@chimici.org</cp:lastModifiedBy>
  <cp:revision>2</cp:revision>
  <cp:lastPrinted>2019-09-03T12:09:00Z</cp:lastPrinted>
  <dcterms:created xsi:type="dcterms:W3CDTF">2023-01-23T11:41:00Z</dcterms:created>
  <dcterms:modified xsi:type="dcterms:W3CDTF">2023-01-23T11:41:00Z</dcterms:modified>
</cp:coreProperties>
</file>